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CA" w:rsidRPr="000A33CA" w:rsidRDefault="000A33CA" w:rsidP="000A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Narodowy Program Rozwoju Czytelnictwa 2.0</w:t>
      </w:r>
      <w:r w:rsidRPr="000A3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programem uchwalonym na lata 2021-2025 przez Radę Ministrów </w:t>
      </w:r>
      <w:r w:rsidRPr="000A3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celu poprawy stanu czytelnictwa w Polsce poprzez wzmacnianie roli bibliotek publicznych, szkolnych i pedagogicznych jako lokalnych ośrodków życia społecznego, stanowiących centrum dostępu do kultury i wiedzy</w:t>
      </w:r>
      <w:r w:rsidRPr="000A33C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33CA" w:rsidRPr="000A33CA" w:rsidRDefault="000A33CA" w:rsidP="000A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0A3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jest realizowany przez </w:t>
      </w:r>
      <w:r w:rsidRPr="000A3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Ministerstwo Kultury i Dziedzictwa Narodowego</w:t>
      </w:r>
      <w:r w:rsidRPr="000A3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przy zaangażowaniu </w:t>
      </w:r>
      <w:r w:rsidRPr="000A3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Biblioteki Narodowej, Instytutu Książki i Narodowego Centrum Kultury</w:t>
      </w:r>
      <w:r w:rsidRPr="000A3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oraz we współpracy z </w:t>
      </w:r>
      <w:r w:rsidRPr="000A3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Ministerstwem Edukacji i Nauki</w:t>
      </w:r>
      <w:r w:rsidRPr="000A3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Operatora Priorytetu 3.</w:t>
      </w:r>
    </w:p>
    <w:p w:rsidR="000A33CA" w:rsidRPr="000A33CA" w:rsidRDefault="000A33CA" w:rsidP="000A33C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A33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Priorytet 3: Zakup nowości wydawniczych do placówek wychowania przedszkolnego, bibliotek szkolnych i pedagogicznych</w:t>
      </w:r>
    </w:p>
    <w:p w:rsidR="000A33CA" w:rsidRPr="000A33CA" w:rsidRDefault="000A33CA" w:rsidP="000A33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3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Priorytet 3 skierowany jest do placówek wychowania przedszkolnego, szkół podstawowych i ponadpodstawowych, szkół działających w ramach Ośrodka Rozwoju Polskiej Edukacji za Granicą oraz bibliotek pedagogicznych. Otrzymane środki, finansowe w ramach Priorytetu 3, będą przeznaczone na: zakup nowości wydawniczych do placówek wychowania przedszkolnego, bibliotek szkolnych i bibliotek pedagogicznych, zakup wyposażenia do bibliotek szkolnych i pedagogicznych, sprzętu komputerowego i oprogramowania, realizację działań promujących czytelnictwo (w tym zakup nagród dla uczniów biorących udział </w:t>
      </w:r>
      <w:r w:rsidR="00AB06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</w:t>
      </w:r>
      <w:r w:rsidRPr="000A33CA">
        <w:rPr>
          <w:rFonts w:ascii="Times New Roman" w:eastAsia="Times New Roman" w:hAnsi="Times New Roman" w:cs="Times New Roman"/>
          <w:sz w:val="24"/>
          <w:szCs w:val="24"/>
          <w:lang w:eastAsia="pl-PL"/>
        </w:rPr>
        <w:t>w akcjach promujących czytelnictwo).</w:t>
      </w:r>
    </w:p>
    <w:p w:rsidR="009D7756" w:rsidRDefault="00AB060F"/>
    <w:sectPr w:rsidR="009D7756" w:rsidSect="00073E2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CA"/>
    <w:rsid w:val="000250DD"/>
    <w:rsid w:val="00073E20"/>
    <w:rsid w:val="000A33CA"/>
    <w:rsid w:val="003A6BB7"/>
    <w:rsid w:val="00595923"/>
    <w:rsid w:val="00642AA3"/>
    <w:rsid w:val="00651B37"/>
    <w:rsid w:val="00772C49"/>
    <w:rsid w:val="008A0557"/>
    <w:rsid w:val="00957A6A"/>
    <w:rsid w:val="00A07591"/>
    <w:rsid w:val="00AB060F"/>
    <w:rsid w:val="00B3389C"/>
    <w:rsid w:val="00BF4F6E"/>
    <w:rsid w:val="00CE50DA"/>
    <w:rsid w:val="00D72177"/>
    <w:rsid w:val="00E5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8CAE"/>
  <w15:chartTrackingRefBased/>
  <w15:docId w15:val="{32919B22-7B52-4F0A-97C0-6E48B6CE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1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Matuszewska</dc:creator>
  <cp:keywords/>
  <dc:description/>
  <cp:lastModifiedBy>Lucyna Matuszewska</cp:lastModifiedBy>
  <cp:revision>3</cp:revision>
  <dcterms:created xsi:type="dcterms:W3CDTF">2024-09-23T19:03:00Z</dcterms:created>
  <dcterms:modified xsi:type="dcterms:W3CDTF">2024-10-01T17:07:00Z</dcterms:modified>
</cp:coreProperties>
</file>