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0D" w:rsidRPr="00485A0D" w:rsidRDefault="00485A0D" w:rsidP="00485A0D">
      <w:pPr>
        <w:jc w:val="center"/>
        <w:rPr>
          <w:rFonts w:ascii="Times New Roman" w:eastAsia="Calibri" w:hAnsi="Times New Roman" w:cs="Times New Roman"/>
          <w:b/>
        </w:rPr>
      </w:pPr>
      <w:r w:rsidRPr="00485A0D">
        <w:rPr>
          <w:rFonts w:ascii="Times New Roman" w:eastAsia="Calibri" w:hAnsi="Times New Roman" w:cs="Times New Roman"/>
          <w:b/>
        </w:rPr>
        <w:t>PRZEDMIOTOWY SYSTEM OCENIANIA Z EDUKACJI DLA BEZPIECZEŃSTWA DLA KLASY 8</w:t>
      </w:r>
    </w:p>
    <w:p w:rsidR="00485A0D" w:rsidRPr="00485A0D" w:rsidRDefault="00485A0D" w:rsidP="00485A0D">
      <w:pPr>
        <w:jc w:val="center"/>
        <w:rPr>
          <w:rFonts w:ascii="Times New Roman" w:eastAsia="Calibri" w:hAnsi="Times New Roman" w:cs="Times New Roman"/>
          <w:b/>
        </w:rPr>
      </w:pPr>
      <w:r>
        <w:rPr>
          <w:rFonts w:ascii="Times New Roman" w:eastAsia="Calibri" w:hAnsi="Times New Roman" w:cs="Times New Roman"/>
          <w:b/>
        </w:rPr>
        <w:t>Na rok szkolny 2025/2026</w:t>
      </w:r>
      <w:bookmarkStart w:id="0" w:name="_GoBack"/>
      <w:bookmarkEnd w:id="0"/>
    </w:p>
    <w:p w:rsidR="00485A0D" w:rsidRPr="00485A0D" w:rsidRDefault="00485A0D" w:rsidP="00485A0D">
      <w:pPr>
        <w:jc w:val="center"/>
        <w:rPr>
          <w:rFonts w:ascii="Times New Roman" w:eastAsia="Calibri" w:hAnsi="Times New Roman" w:cs="Times New Roman"/>
          <w:b/>
        </w:rPr>
      </w:pP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Przedmiotowy system oceniania EDB  jest zgodny z wewnątrzszkolnym systemem oceniania w klasach 4-8 w Szkole Podstawowej im. Szybowników Polskich w Bezmiechowej Dolnej.</w:t>
      </w:r>
    </w:p>
    <w:p w:rsidR="00485A0D" w:rsidRPr="00485A0D" w:rsidRDefault="00485A0D" w:rsidP="00485A0D">
      <w:pPr>
        <w:numPr>
          <w:ilvl w:val="0"/>
          <w:numId w:val="1"/>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Formy oceniania :</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prace klasowe (sprawdziany całogodzinne po każdym rozdziale) – waga 3</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sprawdziany umiejętności czytania i słuchania ze zrozumieniem, oraz pisania. – waga 2</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kartkówki – waga 2 i 1</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odpowiedzi ustne) – waga 2</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projekty i prezentacje przygotowane w grupach, parach lub samodzielnie – waga 1</w:t>
      </w:r>
    </w:p>
    <w:p w:rsidR="00485A0D" w:rsidRPr="00485A0D" w:rsidRDefault="00485A0D" w:rsidP="00485A0D">
      <w:pPr>
        <w:numPr>
          <w:ilvl w:val="0"/>
          <w:numId w:val="2"/>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aktywność na lekcji – waga 1</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Uczeń ma prawo dwa razy w semestrze, przed rozpoczęciem lekcji zgłosić nieprzygotowanie do lekcji, czyli „np.” z wyłączeniem lekcji powtórzeniowej. Za nieprzygotowanie do lekcji rozumiemy, brak zeszytu, brak gotowości do odpowiedzi, bądź do napisania niezapowiedzianej kartkówki, przy czym „np.” zawsze należy zgłaszać przed rozpoczęciem lekcji. Każde nieprzygotowanie jest zapisywane w e-dzienniku, a przekroczenie dozwolonej liczby „np.” skutkuje wpisanie oceny niedostatecznej.</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 xml:space="preserve">Procentowe przeliczenia punktów uzyskanych na sprawdzianie/teście/kartkówce na oceny </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 xml:space="preserve">Od 29% i poniżej </w:t>
      </w:r>
      <w:r w:rsidRPr="00485A0D">
        <w:rPr>
          <w:rFonts w:ascii="Times New Roman" w:eastAsia="Calibri" w:hAnsi="Times New Roman" w:cs="Times New Roman"/>
        </w:rPr>
        <w:tab/>
        <w:t>niedostateczny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30% do 32%</w:t>
      </w:r>
      <w:r w:rsidRPr="00485A0D">
        <w:rPr>
          <w:rFonts w:ascii="Times New Roman" w:eastAsia="Calibri" w:hAnsi="Times New Roman" w:cs="Times New Roman"/>
        </w:rPr>
        <w:tab/>
        <w:t>+ niedostateczny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 xml:space="preserve">Od 33% do 43% </w:t>
      </w:r>
      <w:r w:rsidRPr="00485A0D">
        <w:rPr>
          <w:rFonts w:ascii="Times New Roman" w:eastAsia="Calibri" w:hAnsi="Times New Roman" w:cs="Times New Roman"/>
        </w:rPr>
        <w:tab/>
        <w:t>dopuszczający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44% do 49%</w:t>
      </w:r>
      <w:r w:rsidRPr="00485A0D">
        <w:rPr>
          <w:rFonts w:ascii="Times New Roman" w:eastAsia="Calibri" w:hAnsi="Times New Roman" w:cs="Times New Roman"/>
        </w:rPr>
        <w:tab/>
        <w:t>+ dopuszczający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50% do 63%</w:t>
      </w:r>
      <w:r w:rsidRPr="00485A0D">
        <w:rPr>
          <w:rFonts w:ascii="Times New Roman" w:eastAsia="Calibri" w:hAnsi="Times New Roman" w:cs="Times New Roman"/>
        </w:rPr>
        <w:tab/>
        <w:t>dostateczny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64% do 69%</w:t>
      </w:r>
      <w:r w:rsidRPr="00485A0D">
        <w:rPr>
          <w:rFonts w:ascii="Times New Roman" w:eastAsia="Calibri" w:hAnsi="Times New Roman" w:cs="Times New Roman"/>
        </w:rPr>
        <w:tab/>
        <w:t>+ dostateczny</w:t>
      </w:r>
    </w:p>
    <w:p w:rsidR="00485A0D" w:rsidRPr="00485A0D" w:rsidRDefault="00485A0D" w:rsidP="00485A0D">
      <w:pPr>
        <w:tabs>
          <w:tab w:val="left" w:pos="708"/>
          <w:tab w:val="left" w:pos="1416"/>
          <w:tab w:val="left" w:pos="2124"/>
          <w:tab w:val="left" w:pos="3508"/>
        </w:tabs>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 xml:space="preserve">Od 70% do 84% </w:t>
      </w:r>
      <w:r w:rsidRPr="00485A0D">
        <w:rPr>
          <w:rFonts w:ascii="Times New Roman" w:eastAsia="Calibri" w:hAnsi="Times New Roman" w:cs="Times New Roman"/>
        </w:rPr>
        <w:tab/>
        <w:t>dobry</w:t>
      </w:r>
      <w:r w:rsidRPr="00485A0D">
        <w:rPr>
          <w:rFonts w:ascii="Times New Roman" w:eastAsia="Calibri" w:hAnsi="Times New Roman" w:cs="Times New Roman"/>
        </w:rPr>
        <w:tab/>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 xml:space="preserve">Od 85% do 89% </w:t>
      </w:r>
      <w:r w:rsidRPr="00485A0D">
        <w:rPr>
          <w:rFonts w:ascii="Times New Roman" w:eastAsia="Calibri" w:hAnsi="Times New Roman" w:cs="Times New Roman"/>
        </w:rPr>
        <w:tab/>
        <w:t>+ dobry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 xml:space="preserve">Od 90% do 94% </w:t>
      </w:r>
      <w:r w:rsidRPr="00485A0D">
        <w:rPr>
          <w:rFonts w:ascii="Times New Roman" w:eastAsia="Calibri" w:hAnsi="Times New Roman" w:cs="Times New Roman"/>
        </w:rPr>
        <w:tab/>
        <w:t>bardzo dobry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95% do 97%</w:t>
      </w:r>
      <w:r w:rsidRPr="00485A0D">
        <w:rPr>
          <w:rFonts w:ascii="Times New Roman" w:eastAsia="Calibri" w:hAnsi="Times New Roman" w:cs="Times New Roman"/>
        </w:rPr>
        <w:tab/>
        <w:t>+ bardzo dobry</w:t>
      </w:r>
    </w:p>
    <w:p w:rsidR="00485A0D" w:rsidRPr="00485A0D" w:rsidRDefault="00485A0D" w:rsidP="00485A0D">
      <w:pPr>
        <w:spacing w:before="240" w:line="240" w:lineRule="auto"/>
        <w:jc w:val="both"/>
        <w:rPr>
          <w:rFonts w:ascii="Times New Roman" w:eastAsia="Calibri" w:hAnsi="Times New Roman" w:cs="Times New Roman"/>
        </w:rPr>
      </w:pPr>
      <w:r w:rsidRPr="00485A0D">
        <w:rPr>
          <w:rFonts w:ascii="Times New Roman" w:eastAsia="Calibri" w:hAnsi="Times New Roman" w:cs="Times New Roman"/>
        </w:rPr>
        <w:t>Od 98 % do 100%</w:t>
      </w:r>
      <w:r w:rsidRPr="00485A0D">
        <w:rPr>
          <w:rFonts w:ascii="Times New Roman" w:eastAsia="Calibri" w:hAnsi="Times New Roman" w:cs="Times New Roman"/>
        </w:rPr>
        <w:tab/>
        <w:t>celujący</w:t>
      </w:r>
    </w:p>
    <w:p w:rsidR="00485A0D" w:rsidRPr="00485A0D" w:rsidRDefault="00485A0D" w:rsidP="00485A0D">
      <w:pPr>
        <w:jc w:val="both"/>
        <w:rPr>
          <w:rFonts w:ascii="Times New Roman" w:eastAsia="Calibri" w:hAnsi="Times New Roman" w:cs="Times New Roman"/>
        </w:rPr>
      </w:pPr>
    </w:p>
    <w:p w:rsidR="00485A0D" w:rsidRPr="00485A0D" w:rsidRDefault="00485A0D" w:rsidP="00485A0D">
      <w:pPr>
        <w:jc w:val="both"/>
        <w:rPr>
          <w:rFonts w:ascii="Times New Roman" w:eastAsia="Calibri" w:hAnsi="Times New Roman" w:cs="Times New Roman"/>
        </w:rPr>
      </w:pP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lastRenderedPageBreak/>
        <w:t>W dzienniku elektronicznym oceny zapisywane są w kolumnach o następujących nazwach i skrótach (kodach):</w:t>
      </w:r>
    </w:p>
    <w:p w:rsidR="00485A0D" w:rsidRPr="00485A0D" w:rsidRDefault="00485A0D" w:rsidP="00485A0D">
      <w:pPr>
        <w:jc w:val="both"/>
        <w:rPr>
          <w:rFonts w:ascii="Times New Roman" w:eastAsia="Calibri" w:hAnsi="Times New Roman" w:cs="Times New Roman"/>
        </w:rPr>
      </w:pPr>
      <w:proofErr w:type="spellStart"/>
      <w:r w:rsidRPr="00485A0D">
        <w:rPr>
          <w:rFonts w:ascii="Times New Roman" w:eastAsia="Calibri" w:hAnsi="Times New Roman" w:cs="Times New Roman"/>
        </w:rPr>
        <w:t>Spr</w:t>
      </w:r>
      <w:proofErr w:type="spellEnd"/>
      <w:r w:rsidRPr="00485A0D">
        <w:rPr>
          <w:rFonts w:ascii="Times New Roman" w:eastAsia="Calibri" w:hAnsi="Times New Roman" w:cs="Times New Roman"/>
        </w:rPr>
        <w:t xml:space="preserve"> –</w:t>
      </w:r>
      <w:r w:rsidRPr="00485A0D">
        <w:rPr>
          <w:rFonts w:ascii="Times New Roman" w:eastAsia="Calibri" w:hAnsi="Times New Roman" w:cs="Times New Roman"/>
        </w:rPr>
        <w:tab/>
        <w:t>sprawdzian</w:t>
      </w:r>
    </w:p>
    <w:p w:rsidR="00485A0D" w:rsidRPr="00485A0D" w:rsidRDefault="00485A0D" w:rsidP="00485A0D">
      <w:pPr>
        <w:jc w:val="both"/>
        <w:rPr>
          <w:rFonts w:ascii="Times New Roman" w:eastAsia="Calibri" w:hAnsi="Times New Roman" w:cs="Times New Roman"/>
        </w:rPr>
      </w:pPr>
      <w:proofErr w:type="spellStart"/>
      <w:r w:rsidRPr="00485A0D">
        <w:rPr>
          <w:rFonts w:ascii="Times New Roman" w:eastAsia="Calibri" w:hAnsi="Times New Roman" w:cs="Times New Roman"/>
        </w:rPr>
        <w:t>Krt</w:t>
      </w:r>
      <w:proofErr w:type="spellEnd"/>
      <w:r w:rsidRPr="00485A0D">
        <w:rPr>
          <w:rFonts w:ascii="Times New Roman" w:eastAsia="Calibri" w:hAnsi="Times New Roman" w:cs="Times New Roman"/>
        </w:rPr>
        <w:t xml:space="preserve"> –</w:t>
      </w:r>
      <w:r w:rsidRPr="00485A0D">
        <w:rPr>
          <w:rFonts w:ascii="Times New Roman" w:eastAsia="Calibri" w:hAnsi="Times New Roman" w:cs="Times New Roman"/>
        </w:rPr>
        <w:tab/>
        <w:t>kartkówka</w:t>
      </w:r>
    </w:p>
    <w:p w:rsidR="00485A0D" w:rsidRPr="00485A0D" w:rsidRDefault="00485A0D" w:rsidP="00485A0D">
      <w:pPr>
        <w:jc w:val="both"/>
        <w:rPr>
          <w:rFonts w:ascii="Times New Roman" w:eastAsia="Calibri" w:hAnsi="Times New Roman" w:cs="Times New Roman"/>
        </w:rPr>
      </w:pPr>
      <w:proofErr w:type="spellStart"/>
      <w:r w:rsidRPr="00485A0D">
        <w:rPr>
          <w:rFonts w:ascii="Times New Roman" w:eastAsia="Calibri" w:hAnsi="Times New Roman" w:cs="Times New Roman"/>
        </w:rPr>
        <w:t>Odp</w:t>
      </w:r>
      <w:proofErr w:type="spellEnd"/>
      <w:r w:rsidRPr="00485A0D">
        <w:rPr>
          <w:rFonts w:ascii="Times New Roman" w:eastAsia="Calibri" w:hAnsi="Times New Roman" w:cs="Times New Roman"/>
        </w:rPr>
        <w:t xml:space="preserve"> – </w:t>
      </w:r>
      <w:r w:rsidRPr="00485A0D">
        <w:rPr>
          <w:rFonts w:ascii="Times New Roman" w:eastAsia="Calibri" w:hAnsi="Times New Roman" w:cs="Times New Roman"/>
        </w:rPr>
        <w:tab/>
        <w:t>odpowiedź ustna</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Pro -</w:t>
      </w:r>
      <w:r w:rsidRPr="00485A0D">
        <w:rPr>
          <w:rFonts w:ascii="Times New Roman" w:eastAsia="Calibri" w:hAnsi="Times New Roman" w:cs="Times New Roman"/>
        </w:rPr>
        <w:tab/>
        <w:t>projekt</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Pis -</w:t>
      </w:r>
      <w:r w:rsidRPr="00485A0D">
        <w:rPr>
          <w:rFonts w:ascii="Times New Roman" w:eastAsia="Calibri" w:hAnsi="Times New Roman" w:cs="Times New Roman"/>
        </w:rPr>
        <w:tab/>
        <w:t>wypowiedź pisemna</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Akt -</w:t>
      </w:r>
      <w:r w:rsidRPr="00485A0D">
        <w:rPr>
          <w:rFonts w:ascii="Times New Roman" w:eastAsia="Calibri" w:hAnsi="Times New Roman" w:cs="Times New Roman"/>
        </w:rPr>
        <w:tab/>
        <w:t>aktywność na lekcji</w:t>
      </w:r>
    </w:p>
    <w:p w:rsidR="00485A0D" w:rsidRPr="00485A0D" w:rsidRDefault="00485A0D" w:rsidP="00485A0D">
      <w:pPr>
        <w:jc w:val="both"/>
        <w:rPr>
          <w:rFonts w:ascii="Times New Roman" w:eastAsia="Calibri" w:hAnsi="Times New Roman" w:cs="Times New Roman"/>
        </w:rPr>
      </w:pPr>
      <w:r w:rsidRPr="00485A0D">
        <w:rPr>
          <w:rFonts w:ascii="Times New Roman" w:eastAsia="Calibri" w:hAnsi="Times New Roman" w:cs="Times New Roman"/>
        </w:rPr>
        <w:t>Ocena semestralna wynika z obliczeń dziennika elektronicznego i dotyczy wszystkich ocen otrzymanych w ciągu semestru zgodnie z tabelą:</w:t>
      </w:r>
    </w:p>
    <w:tbl>
      <w:tblPr>
        <w:tblStyle w:val="Tabela-Siatka"/>
        <w:tblW w:w="0" w:type="auto"/>
        <w:tblInd w:w="0" w:type="dxa"/>
        <w:tblLook w:val="04A0" w:firstRow="1" w:lastRow="0" w:firstColumn="1" w:lastColumn="0" w:noHBand="0" w:noVBand="1"/>
      </w:tblPr>
      <w:tblGrid>
        <w:gridCol w:w="4606"/>
        <w:gridCol w:w="4606"/>
      </w:tblGrid>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Średnia</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ocena</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Poniżej 1,6</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1</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Od 1,6 do poniżej 2,7</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2</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Od 2,7 do poniżej 3,7</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3</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Od 3,7 do poniżej 4,7</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4</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Od 4,7 do poniżej 5,5</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5</w:t>
            </w:r>
          </w:p>
        </w:tc>
      </w:tr>
      <w:tr w:rsidR="00485A0D" w:rsidRPr="00485A0D" w:rsidTr="00485A0D">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both"/>
              <w:rPr>
                <w:rFonts w:ascii="Times New Roman" w:eastAsia="Calibri" w:hAnsi="Times New Roman"/>
              </w:rPr>
            </w:pPr>
            <w:r w:rsidRPr="00485A0D">
              <w:rPr>
                <w:rFonts w:ascii="Times New Roman" w:eastAsia="Calibri" w:hAnsi="Times New Roman"/>
                <w:sz w:val="24"/>
                <w:szCs w:val="24"/>
              </w:rPr>
              <w:t>Od 5,5</w:t>
            </w:r>
          </w:p>
        </w:tc>
        <w:tc>
          <w:tcPr>
            <w:tcW w:w="4606" w:type="dxa"/>
            <w:tcBorders>
              <w:top w:val="single" w:sz="4" w:space="0" w:color="auto"/>
              <w:left w:val="single" w:sz="4" w:space="0" w:color="auto"/>
              <w:bottom w:val="single" w:sz="4" w:space="0" w:color="auto"/>
              <w:right w:val="single" w:sz="4" w:space="0" w:color="auto"/>
            </w:tcBorders>
            <w:hideMark/>
          </w:tcPr>
          <w:p w:rsidR="00485A0D" w:rsidRPr="00485A0D" w:rsidRDefault="00485A0D" w:rsidP="00485A0D">
            <w:pPr>
              <w:jc w:val="center"/>
              <w:rPr>
                <w:rFonts w:ascii="Times New Roman" w:eastAsia="Calibri" w:hAnsi="Times New Roman"/>
              </w:rPr>
            </w:pPr>
            <w:r w:rsidRPr="00485A0D">
              <w:rPr>
                <w:rFonts w:ascii="Times New Roman" w:eastAsia="Calibri" w:hAnsi="Times New Roman"/>
                <w:sz w:val="24"/>
                <w:szCs w:val="24"/>
              </w:rPr>
              <w:t>6</w:t>
            </w:r>
          </w:p>
        </w:tc>
      </w:tr>
    </w:tbl>
    <w:p w:rsidR="00485A0D" w:rsidRPr="00485A0D" w:rsidRDefault="00485A0D" w:rsidP="00485A0D">
      <w:pPr>
        <w:jc w:val="both"/>
        <w:rPr>
          <w:rFonts w:ascii="Times New Roman" w:eastAsia="Calibri" w:hAnsi="Times New Roman" w:cs="Times New Roman"/>
        </w:rPr>
      </w:pPr>
    </w:p>
    <w:p w:rsidR="00485A0D" w:rsidRPr="00485A0D" w:rsidRDefault="00485A0D" w:rsidP="00485A0D">
      <w:pPr>
        <w:numPr>
          <w:ilvl w:val="0"/>
          <w:numId w:val="1"/>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System motywacyjny (czynniki wpływające na podniesienie oceny śródrocznej i rocznej):</w:t>
      </w:r>
    </w:p>
    <w:p w:rsidR="00485A0D" w:rsidRPr="00485A0D" w:rsidRDefault="00485A0D" w:rsidP="00485A0D">
      <w:pPr>
        <w:numPr>
          <w:ilvl w:val="0"/>
          <w:numId w:val="3"/>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Wykonywanie dodatkowych zadań</w:t>
      </w:r>
    </w:p>
    <w:p w:rsidR="00485A0D" w:rsidRPr="00485A0D" w:rsidRDefault="00485A0D" w:rsidP="00485A0D">
      <w:pPr>
        <w:numPr>
          <w:ilvl w:val="0"/>
          <w:numId w:val="3"/>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Szczególna aktywność na lekcji nagradzana plusami (pięć plusów to ocena bardzo dobra)</w:t>
      </w:r>
    </w:p>
    <w:p w:rsidR="00485A0D" w:rsidRPr="00485A0D" w:rsidRDefault="00485A0D" w:rsidP="00485A0D">
      <w:pPr>
        <w:ind w:left="1440"/>
        <w:contextualSpacing/>
        <w:jc w:val="both"/>
        <w:rPr>
          <w:rFonts w:ascii="Times New Roman" w:eastAsia="Calibri" w:hAnsi="Times New Roman" w:cs="Times New Roman"/>
        </w:rPr>
      </w:pPr>
    </w:p>
    <w:p w:rsidR="00485A0D" w:rsidRPr="00485A0D" w:rsidRDefault="00485A0D" w:rsidP="00485A0D">
      <w:pPr>
        <w:numPr>
          <w:ilvl w:val="0"/>
          <w:numId w:val="1"/>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Zasady poprawiania stopni:</w:t>
      </w:r>
    </w:p>
    <w:p w:rsidR="00485A0D" w:rsidRPr="00485A0D" w:rsidRDefault="00485A0D" w:rsidP="00485A0D">
      <w:pPr>
        <w:ind w:left="720"/>
        <w:contextualSpacing/>
        <w:jc w:val="both"/>
        <w:rPr>
          <w:rFonts w:ascii="Times New Roman" w:eastAsia="Calibri" w:hAnsi="Times New Roman" w:cs="Times New Roman"/>
        </w:rPr>
      </w:pPr>
      <w:r w:rsidRPr="00485A0D">
        <w:rPr>
          <w:rFonts w:ascii="Times New Roman" w:eastAsia="Calibri" w:hAnsi="Times New Roman" w:cs="Times New Roman"/>
        </w:rPr>
        <w:t>Uczeń ma prawo poprawić ocenę ze sprawdzianu pisemnego (całogodzinnego). Poprawa jest dobrowolna, odbywa się w formie i terminie ustalonym przez nauczyciela, nie później niż tydzień po poprawie sprawdzianu. Na koniec półrocza i roku szkolnego nie przewiduje się zaliczania materiału i poprawiania ocen w celu podwyższenia stopnia.</w:t>
      </w:r>
    </w:p>
    <w:p w:rsidR="00485A0D" w:rsidRPr="00485A0D" w:rsidRDefault="00485A0D" w:rsidP="00485A0D">
      <w:pPr>
        <w:numPr>
          <w:ilvl w:val="0"/>
          <w:numId w:val="1"/>
        </w:numPr>
        <w:spacing w:after="160"/>
        <w:contextualSpacing/>
        <w:jc w:val="both"/>
        <w:rPr>
          <w:rFonts w:ascii="Times New Roman" w:eastAsia="Calibri" w:hAnsi="Times New Roman" w:cs="Times New Roman"/>
        </w:rPr>
      </w:pPr>
      <w:r w:rsidRPr="00485A0D">
        <w:rPr>
          <w:rFonts w:ascii="Times New Roman" w:eastAsia="Calibri" w:hAnsi="Times New Roman" w:cs="Times New Roman"/>
        </w:rPr>
        <w:t>Sposób udostępniania rodzicom prac kontrolnych:</w:t>
      </w:r>
    </w:p>
    <w:p w:rsidR="00485A0D" w:rsidRPr="00485A0D" w:rsidRDefault="00485A0D" w:rsidP="00485A0D">
      <w:pPr>
        <w:ind w:left="720"/>
        <w:contextualSpacing/>
        <w:jc w:val="both"/>
        <w:rPr>
          <w:rFonts w:ascii="Times New Roman" w:eastAsia="Calibri" w:hAnsi="Times New Roman" w:cs="Times New Roman"/>
        </w:rPr>
      </w:pPr>
      <w:r w:rsidRPr="00485A0D">
        <w:rPr>
          <w:rFonts w:ascii="Times New Roman" w:eastAsia="Calibri" w:hAnsi="Times New Roman" w:cs="Times New Roman"/>
        </w:rPr>
        <w:t>Prace klasowe (całogodzinne) udostępniane są na prośbę rodziców w obecności nauczyciela danego przedmiotu w trakcie jego dyżuru konsultacyjnego, lub po indywidualnym ustaleniu terminu spotkania.</w:t>
      </w:r>
    </w:p>
    <w:p w:rsidR="00485A0D" w:rsidRPr="00485A0D" w:rsidRDefault="00485A0D" w:rsidP="00485A0D">
      <w:pPr>
        <w:ind w:left="720"/>
        <w:contextualSpacing/>
        <w:jc w:val="both"/>
        <w:rPr>
          <w:rFonts w:ascii="Times New Roman" w:eastAsia="Calibri" w:hAnsi="Times New Roman" w:cs="Times New Roman"/>
        </w:rPr>
      </w:pPr>
    </w:p>
    <w:p w:rsidR="00485A0D" w:rsidRPr="00485A0D" w:rsidRDefault="00485A0D" w:rsidP="00485A0D">
      <w:pPr>
        <w:ind w:left="720"/>
        <w:contextualSpacing/>
        <w:jc w:val="both"/>
        <w:rPr>
          <w:rFonts w:ascii="Times New Roman" w:eastAsia="Calibri" w:hAnsi="Times New Roman" w:cs="Times New Roman"/>
        </w:rPr>
      </w:pPr>
      <w:r w:rsidRPr="00485A0D">
        <w:rPr>
          <w:rFonts w:ascii="Times New Roman" w:eastAsia="Calibri" w:hAnsi="Times New Roman" w:cs="Times New Roman"/>
        </w:rPr>
        <w:t>Opracowała: Joanna Latusek</w:t>
      </w:r>
    </w:p>
    <w:p w:rsidR="00485A0D" w:rsidRPr="00485A0D" w:rsidRDefault="00485A0D" w:rsidP="00485A0D">
      <w:pPr>
        <w:ind w:left="720"/>
        <w:contextualSpacing/>
        <w:jc w:val="both"/>
        <w:rPr>
          <w:rFonts w:ascii="Times New Roman" w:eastAsia="Calibri" w:hAnsi="Times New Roman" w:cs="Times New Roman"/>
        </w:rPr>
      </w:pPr>
    </w:p>
    <w:p w:rsidR="00485A0D" w:rsidRPr="00485A0D" w:rsidRDefault="00485A0D" w:rsidP="00485A0D">
      <w:pPr>
        <w:spacing w:after="160"/>
        <w:rPr>
          <w:rFonts w:ascii="Aptos" w:eastAsia="Aptos" w:hAnsi="Aptos" w:cs="Times New Roman"/>
          <w:kern w:val="2"/>
          <w:sz w:val="24"/>
          <w:szCs w:val="24"/>
          <w14:ligatures w14:val="standardContextual"/>
        </w:rPr>
      </w:pPr>
    </w:p>
    <w:p w:rsidR="00244BCD" w:rsidRDefault="00244BCD"/>
    <w:sectPr w:rsidR="00244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pto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0FA8"/>
    <w:multiLevelType w:val="hybridMultilevel"/>
    <w:tmpl w:val="0E5AF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FA1576F"/>
    <w:multiLevelType w:val="hybridMultilevel"/>
    <w:tmpl w:val="ECEA772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nsid w:val="438B74FB"/>
    <w:multiLevelType w:val="hybridMultilevel"/>
    <w:tmpl w:val="0A20D34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E3"/>
    <w:rsid w:val="00244BCD"/>
    <w:rsid w:val="00485A0D"/>
    <w:rsid w:val="00922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85A0D"/>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85A0D"/>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3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2406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2025-09-18T07:53:00Z</dcterms:created>
  <dcterms:modified xsi:type="dcterms:W3CDTF">2025-09-18T07:55:00Z</dcterms:modified>
</cp:coreProperties>
</file>